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VNF"/>
        <w:pBdr>
          <w:bottom w:val="single" w:sz="4" w:space="1" w:color="808080"/>
        </w:pBdr>
        <w:tabs>
          <w:tab w:val="left" w:pos="-709" w:leader="none"/>
        </w:tabs>
        <w:ind w:left="-709" w:right="-426" w:hanging="0"/>
        <w:jc w:val="left"/>
        <w:rPr>
          <w:caps/>
          <w:color w:val="808080"/>
          <w:sz w:val="24"/>
          <w:szCs w:val="24"/>
        </w:rPr>
      </w:pPr>
      <w:r>
        <w:rPr>
          <w:caps/>
          <w:color w:val="808080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3317875</wp:posOffset>
            </wp:positionH>
            <wp:positionV relativeFrom="paragraph">
              <wp:posOffset>110490</wp:posOffset>
            </wp:positionV>
            <wp:extent cx="1138555" cy="886460"/>
            <wp:effectExtent l="0" t="0" r="0" b="0"/>
            <wp:wrapSquare wrapText="largest"/>
            <wp:docPr id="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212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4610100</wp:posOffset>
            </wp:positionH>
            <wp:positionV relativeFrom="paragraph">
              <wp:posOffset>120650</wp:posOffset>
            </wp:positionV>
            <wp:extent cx="1683385" cy="605790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216535</wp:posOffset>
            </wp:positionH>
            <wp:positionV relativeFrom="paragraph">
              <wp:posOffset>-34925</wp:posOffset>
            </wp:positionV>
            <wp:extent cx="974725" cy="913130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5">
            <wp:simplePos x="0" y="0"/>
            <wp:positionH relativeFrom="column">
              <wp:posOffset>1471930</wp:posOffset>
            </wp:positionH>
            <wp:positionV relativeFrom="paragraph">
              <wp:posOffset>81280</wp:posOffset>
            </wp:positionV>
            <wp:extent cx="963295" cy="96583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-38735</wp:posOffset>
            </wp:positionH>
            <wp:positionV relativeFrom="paragraph">
              <wp:posOffset>54610</wp:posOffset>
            </wp:positionV>
            <wp:extent cx="841375" cy="953770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VNF"/>
        <w:pBdr>
          <w:bottom w:val="single" w:sz="4" w:space="1" w:color="808080"/>
        </w:pBdr>
        <w:tabs>
          <w:tab w:val="left" w:pos="-709" w:leader="none"/>
        </w:tabs>
        <w:ind w:left="-709" w:right="-426" w:hanging="0"/>
        <w:jc w:val="left"/>
        <w:rPr/>
      </w:pPr>
      <w:r>
        <w:rPr/>
        <w:tab/>
        <w:tab/>
        <w:tab/>
        <w:tab/>
        <w:tab/>
        <w:tab/>
        <w:tab/>
        <w:tab/>
        <w:tab/>
        <w:t xml:space="preserve"> </w:t>
      </w:r>
    </w:p>
    <w:p>
      <w:pPr>
        <w:pStyle w:val="VNF"/>
        <w:pBdr>
          <w:bottom w:val="single" w:sz="4" w:space="1" w:color="808080"/>
        </w:pBdr>
        <w:tabs>
          <w:tab w:val="left" w:pos="-709" w:leader="none"/>
        </w:tabs>
        <w:ind w:left="-709" w:right="-426" w:hanging="0"/>
        <w:jc w:val="left"/>
        <w:rPr>
          <w:caps/>
          <w:color w:val="808080"/>
          <w:sz w:val="24"/>
          <w:szCs w:val="24"/>
        </w:rPr>
      </w:pPr>
      <w:r>
        <w:rPr>
          <w:caps/>
          <w:color w:val="808080"/>
          <w:sz w:val="24"/>
          <w:szCs w:val="24"/>
        </w:rPr>
      </w:r>
    </w:p>
    <w:p>
      <w:pPr>
        <w:pStyle w:val="Gmailm4380288595486029104m5216722759018770395m3183016697935321585gmailwestern"/>
        <w:spacing w:before="0" w:afterAutospacing="0" w:after="0"/>
        <w:jc w:val="center"/>
        <w:rPr/>
      </w:pPr>
      <w:r>
        <w:rPr>
          <w:rStyle w:val="Fontstyle01"/>
          <w:rFonts w:cs="Arial" w:ascii="Arial" w:hAnsi="Arial"/>
          <w:i/>
          <w:color w:val="000000" w:themeTint="80"/>
        </w:rPr>
        <w:t>“</w:t>
      </w:r>
      <w:r>
        <w:rPr>
          <w:rStyle w:val="Fontstyle01"/>
          <w:rFonts w:cs="Arial" w:ascii="Arial" w:hAnsi="Arial"/>
          <w:i/>
          <w:color w:val="000000" w:themeTint="80"/>
        </w:rPr>
        <w:t>Strukturētais dialogs Rūjienas novadā”</w:t>
      </w:r>
      <w:r>
        <w:rPr>
          <w:rFonts w:cs="Arial" w:ascii="Arial" w:hAnsi="Arial"/>
          <w:b/>
          <w:bCs/>
          <w:i/>
          <w:color w:val="000000" w:themeTint="80"/>
          <w:sz w:val="36"/>
          <w:szCs w:val="36"/>
        </w:rPr>
        <w:br/>
      </w:r>
      <w:r>
        <w:rPr>
          <w:rFonts w:cs="Times New Roman"/>
          <w:b/>
          <w:bCs/>
          <w:i/>
          <w:color w:val="000000" w:themeTint="80"/>
          <w:sz w:val="32"/>
          <w:szCs w:val="32"/>
          <w:u w:val="single"/>
        </w:rPr>
        <w:t xml:space="preserve">Pārskats par jauniešu aktuālajiem jautājumiem Rūjienas novadā </w:t>
      </w:r>
      <w:r>
        <w:rPr>
          <w:rFonts w:cs="Arial" w:ascii="Arial" w:hAnsi="Arial"/>
          <w:b/>
          <w:bCs/>
          <w:i/>
          <w:color w:val="000000" w:themeTint="80"/>
          <w:sz w:val="32"/>
          <w:szCs w:val="32"/>
        </w:rPr>
        <w:br/>
      </w:r>
      <w:r>
        <w:rPr>
          <w:rStyle w:val="Fontstyle01"/>
          <w:rFonts w:cs="Arial" w:ascii="Arial" w:hAnsi="Arial"/>
          <w:i/>
          <w:color w:val="000000" w:themeTint="80"/>
          <w:sz w:val="32"/>
          <w:szCs w:val="32"/>
        </w:rPr>
        <w:t>„Kafija ar politiķiem”</w:t>
      </w:r>
      <w:r>
        <w:rPr>
          <w:rFonts w:ascii="TimesNewRomanPS-BoldMT" w:hAnsi="TimesNewRomanPS-BoldMT"/>
          <w:b/>
          <w:bCs/>
          <w:i/>
          <w:color w:val="000000"/>
          <w:sz w:val="32"/>
          <w:szCs w:val="32"/>
        </w:rPr>
        <w:br/>
      </w:r>
      <w:r>
        <w:rPr>
          <w:rStyle w:val="Fontstyle21"/>
          <w:i/>
          <w:color w:val="000000" w:themeTint="80"/>
          <w:sz w:val="24"/>
          <w:szCs w:val="24"/>
        </w:rPr>
        <w:t>29.11.2017, Upes iela 9, 2.stāvs, Rūjiena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2"/>
          <w:szCs w:val="32"/>
          <w:u w:val="single"/>
        </w:rPr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1. Kāda veida brīvprātīgo darbu Tu labprāt veiktu, kādā iesaistītos un kādu pasākumu organizēšanā Tu vēlētos iesaistīties? (Kur to veikt? Kādi ierobežojumi eksistē?)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* Biedrībā “</w:t>
      </w:r>
      <w:r>
        <w:rPr>
          <w:rFonts w:cs="Times New Roman" w:ascii="Times New Roman" w:hAnsi="Times New Roman"/>
          <w:sz w:val="28"/>
          <w:szCs w:val="28"/>
        </w:rPr>
        <w:t>Rūjienas senioru māja”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* J</w:t>
      </w:r>
      <w:r>
        <w:rPr>
          <w:rFonts w:cs="Times New Roman" w:ascii="Times New Roman" w:hAnsi="Times New Roman"/>
          <w:sz w:val="28"/>
          <w:szCs w:val="28"/>
        </w:rPr>
        <w:t xml:space="preserve">auniešu </w:t>
      </w:r>
      <w:r>
        <w:rPr>
          <w:rFonts w:cs="Times New Roman" w:ascii="Times New Roman" w:hAnsi="Times New Roman"/>
          <w:sz w:val="28"/>
          <w:szCs w:val="28"/>
        </w:rPr>
        <w:t>C</w:t>
      </w:r>
      <w:r>
        <w:rPr>
          <w:rFonts w:cs="Times New Roman" w:ascii="Times New Roman" w:hAnsi="Times New Roman"/>
          <w:sz w:val="28"/>
          <w:szCs w:val="28"/>
        </w:rPr>
        <w:t>entrā</w:t>
      </w:r>
      <w:r>
        <w:rPr>
          <w:rFonts w:cs="Times New Roman" w:ascii="Times New Roman" w:hAnsi="Times New Roman"/>
          <w:sz w:val="28"/>
          <w:szCs w:val="28"/>
        </w:rPr>
        <w:t xml:space="preserve"> – vienīgā vieta, kur ir iespēja veikt brīvprātīgo darbu. Iespējas: nometne “Rūjas dadzis”, 3x3; piedalīšanās pilsētas svētku, festivālu organizēšanā.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Kur:</w:t>
      </w:r>
    </w:p>
    <w:p>
      <w:pPr>
        <w:pStyle w:val="ListParagraph"/>
        <w:numPr>
          <w:ilvl w:val="0"/>
          <w:numId w:val="1"/>
        </w:numPr>
        <w:rPr/>
      </w:pPr>
      <w:r>
        <w:rPr>
          <w:rFonts w:cs="Times New Roman" w:ascii="Times New Roman" w:hAnsi="Times New Roman"/>
          <w:sz w:val="28"/>
          <w:szCs w:val="28"/>
        </w:rPr>
        <w:t>J</w:t>
      </w:r>
      <w:r>
        <w:rPr>
          <w:rFonts w:cs="Times New Roman" w:ascii="Times New Roman" w:hAnsi="Times New Roman"/>
          <w:sz w:val="28"/>
          <w:szCs w:val="28"/>
        </w:rPr>
        <w:t>eru skola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Sabiedriskās vietas pilsētā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Brīvā dabā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Rūjienas vidusskolā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Kultūras namā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Bērnudārzā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Ko: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Sporta spēļu organizēšana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Palīdzēt veciem cilvēkiem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Zorbola sacensības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Sakopt Ķoņu kalnu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Mūzikas nometnes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Piedalīties pašpārvaldē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Tematiskās dienas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Sporta festivāli (skolas jauniešiem)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Mūzikas festivāli (dažādi)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Nokrāsot apķēpātās sienas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Palīdzēt dzīvniekiem (ziedot, izvest pastaigās)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Apmaiņa un dāvināšana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Līcīša sakopšana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Futbola treniņi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Ierobežojumi: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Likumdošana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Transports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Cilvēku daudzums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Budžets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Resursi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Vieta 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Laikaapstākļi (lietus, -30 ziemā)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Prioritātes:</w:t>
      </w:r>
    </w:p>
    <w:tbl>
      <w:tblPr>
        <w:tblStyle w:val="TableGrid"/>
        <w:tblW w:w="85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22"/>
      </w:tblGrid>
      <w:tr>
        <w:trPr/>
        <w:tc>
          <w:tcPr>
            <w:tcW w:w="852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Radošu izpausmju festivāli (mūzika, sports, dejas, zīmēšana)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Katru dienu Rūjienas sabiedriskajās vietās un dabā notiek aktivitātes, kurās iesaistās ieinteresēti jaunieši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Dabas sakopšana motivācijai darboties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</w:t>
      </w:r>
      <w:r>
        <w:rPr>
          <w:rFonts w:cs="Times New Roman" w:ascii="Times New Roman" w:hAnsi="Times New Roman"/>
          <w:b/>
          <w:sz w:val="28"/>
          <w:szCs w:val="28"/>
          <w:u w:val="single"/>
        </w:rPr>
        <w:t>. Kā pašvaldība var atbalstīt jauniešus izglītības iegūšanā?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Ierobežot kontroldarbu skaitu dienā.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Citreiz izmantot modernās tehnoloģijas.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Vidusskolā piedāvāt dažādas profesijas.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 Priekšmetu skolotājiem citu skolu atvērto durvju dienas.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Modernizēt skolas tehnisko aprīkojumu.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 Sadraudzības pasākumi starp skolām.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 Stimulēt skolēnus ar atbilstošām stipendijām, ņemot vērā aktivitātes jauniešu centrā.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Pašvaldība atbalsta Ziemassvētku tirdziņa uzbūvēšanu, lai jaunieši varētu iegūt naudu.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9. Jauniešiem, kuriem ir slikti dzīves apstākļi un teicamas sekmes, izmaksāt stipendijas.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10. Izveidot papildus novirzienus, sākot ar pamatskolu, vidusskolā.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11. Pašvaldība varētu veidot dialogu ar vecākiem un iesaistīt viņus skolas dzīvē.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 Jauniešiem, kuri dodas iegūt izglītību uz citām pilsētām un zina, apsola atgriezties Rūjienā, maksāt stipendijas.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13. Mūsdienīgākas mācību metodes (Iespējamā misija).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14. Pašvaldība varētu vairāk ieguldīt līdzekļus skolotāju izglītošanā.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15. Piesaistīt jaunus pedagogus ar iespēju saņemt stipendiju.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16. Skolotājs drīkst mācīt ne vairāk kā 2 priekšmetus.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17. 3-4 obligātie mācību priekšmeti, lielāka izvēle.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18. Konkurences trūkums pedagogu vidū nestimulē skolotājiem mainīties, izglītoties.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IETEIKUMI</w:t>
      </w:r>
    </w:p>
    <w:tbl>
      <w:tblPr>
        <w:tblStyle w:val="TableGrid"/>
        <w:tblW w:w="85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22"/>
      </w:tblGrid>
      <w:tr>
        <w:trPr/>
        <w:tc>
          <w:tcPr>
            <w:tcW w:w="852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Piesaistīt jaunus pedagogus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Pašvaldība varētu ieguldīt vairāk līdzekļu skolotāju izglītošanai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3.Pašvaldība varētu veidot dialogus ar vecākiem un iesaistīt viņus skolas dzīvē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</w:r>
          </w:p>
        </w:tc>
      </w:tr>
    </w:tbl>
    <w:p>
      <w:pPr>
        <w:pStyle w:val="Normal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3. Kādam jākļūst Rūjienas novadam, lai Tu vēlētos šeit dzīvot, strādāt, veidot savu uzņēmumu?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Rūjienas novadam jābūt aktīvākam: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Jauniešu pasākumi/koncerti/kino + vairāk informācijas.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Atpūtas vieta (apgaismota) priekš jauniešiem pēc plkst.20.00 un sestdienās, svētdienās.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Nav iespējas apgūt profesiju.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Darba iespējas jauniešiem un vasarās un pēc mācību pabeigšanas.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Uzcelt skolu ar novirzieniem (profesijām).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Nodrošināt uzņēmējiem plašākas iespējas piedāvāt darbu, atbalstot no pašvaldības.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Padziļināti pievērst uzmanību novirzieniem vidusskolā.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Uzņēmējdarbības attīstībai: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Vajag pircējus.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Konsultants biznesa plāna izstrādē un procesu vadīšanā.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pašvaldība varētu atbalstīt jaunos uzņēmējus (atvieglot nodokļu sistēmu, sākuma kapitālu nodrošināt).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darba iespējas, lai piesaistītu iedzīvotājus.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finansiālas iespējas/atbalsts skolēnu mācību uzņēmumiem no pašvaldības.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Cēsis, Salacgrīva, Madona – dod iespējas labam biznesa plānam saņemt vienreizēju atbalstu.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IETEIKUMI</w:t>
      </w:r>
    </w:p>
    <w:tbl>
      <w:tblPr>
        <w:tblStyle w:val="TableGrid"/>
        <w:tblW w:w="85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22"/>
      </w:tblGrid>
      <w:tr>
        <w:trPr/>
        <w:tc>
          <w:tcPr>
            <w:tcW w:w="852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Konsultants biznesa uzsākšanai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Atbalsts Skolēnu mācību uzņēmumiem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Nodarbinātība vasarā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4. Kādus jauniešu nodarbinātības pasākumus būtiski ir organizēt Rūjienas novadā? Kas veicinātu veselīgu konkurenci?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Turpināt ēnot (redaktori, psihoanalītiķi, pavārs, policists, pašvaldības deputātus un speciālistus u.tml). Sākt agrāk.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NVA nodarbina jauniešus vasarā. No 14 gadiem. Neierobežots laiks (6h).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Skolēnu mācību uzņēmumi (ar pašvaldības grantiem). Karjeras konsultantu (labāku).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Iespēja strādāt ģimenes biznesā.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Apmācības (par uzņēmējdarbību, psiholoģijā).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Brīvprātīgi sakopt vidi.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Organizēt brīvprātīgo darbu.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Darboties brīvprātīgi regulāri.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Mācīties valodas.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Radošās nedēļas (iepazīstināt ar pulciņiem).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Informatīvā nēdēļa.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Darbs vasarā.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Profesiju diena (tikšanās ar savas jomas profesionāļiem).</w:t>
      </w:r>
    </w:p>
    <w:p>
      <w:pPr>
        <w:pStyle w:val="ListParagraph"/>
        <w:numPr>
          <w:ilvl w:val="0"/>
          <w:numId w:val="6"/>
        </w:numPr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Uzņēmējdienas – iesaistās vietējie uzņēmēji.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IETEIKUMI</w:t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tbl>
      <w:tblPr>
        <w:tblStyle w:val="TableGrid"/>
        <w:tblW w:w="7802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02"/>
      </w:tblGrid>
      <w:tr>
        <w:trPr/>
        <w:tc>
          <w:tcPr>
            <w:tcW w:w="7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Darbs Vasarā! INFORMĀCIJA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Brīvprātīgi sakopt vidi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Vairāk Skolēnu mācību uzņēmumu</w:t>
            </w:r>
          </w:p>
        </w:tc>
      </w:tr>
    </w:tbl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Kādas pārmaiņas Tevi satrauc? Kāds atbalsts Tev ir nepieciešams, lai varētu pielāgoties šīm pārmaiņām? Kas Tev varētu likt justies drošāk? Kādas problēmas Tevi satrauc</w:t>
      </w:r>
      <w:r>
        <w:rPr>
          <w:rFonts w:cs="Times New Roman" w:ascii="Times New Roman" w:hAnsi="Times New Roman"/>
          <w:sz w:val="28"/>
          <w:szCs w:val="28"/>
        </w:rPr>
        <w:t>?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pietrūkst jauniešu aktivitātes, bet paši nav aktīvi, sēž tikai telefonos.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Skolā nedrīkst lietot telefonus, priekšzīmi rāda skolotāji.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Tā rezultātā parādītos  jauniešu aktivitāte (spēles, KOMUNIKĀCIJA)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Bērns uzturas pamestajās mājās (Baltā māja pie dzirnaviņām)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Risinājumi: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pašvaldība atjauno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nojauc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Saistīts ar drošību, jo pie ēkas ir 10m dziļa bedre un stikli.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Iespēja bērniem vasarā strādāt: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vēlams piedāvājums no uzņēmējiem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pašvaldība atbalsta uzņēmējus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pašvaldība regulāri piedāvā jauniešiem darbu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skolas gada pagarināšana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neefektīvi, jo gada beigās tāpat nekas nenotiek.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Datori aizvieto cilvēkus, samazinās darba vietas.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9"/>
        </w:numPr>
        <w:rPr/>
      </w:pPr>
      <w:r>
        <w:rPr>
          <w:rFonts w:cs="Times New Roman" w:ascii="Times New Roman" w:hAnsi="Times New Roman"/>
          <w:sz w:val="28"/>
          <w:szCs w:val="28"/>
        </w:rPr>
        <w:t xml:space="preserve">Iespēja piedalīties </w:t>
      </w:r>
      <w:hyperlink r:id="rId7">
        <w:r>
          <w:rPr>
            <w:rStyle w:val="InternetLink"/>
            <w:rFonts w:cs="Times New Roman" w:ascii="Times New Roman" w:hAnsi="Times New Roman"/>
            <w:sz w:val="28"/>
            <w:szCs w:val="28"/>
          </w:rPr>
          <w:t>www.Prakses.LV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, nodrošināt transportu un ēdināšanu.</w:t>
      </w:r>
    </w:p>
    <w:p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Ī</w:t>
      </w:r>
      <w:r>
        <w:rPr>
          <w:rFonts w:cs="Times New Roman" w:ascii="Times New Roman" w:hAnsi="Times New Roman"/>
          <w:sz w:val="28"/>
          <w:szCs w:val="28"/>
        </w:rPr>
        <w:t>s</w:t>
      </w:r>
      <w:r>
        <w:rPr>
          <w:rFonts w:cs="Times New Roman" w:ascii="Times New Roman" w:hAnsi="Times New Roman"/>
          <w:sz w:val="28"/>
          <w:szCs w:val="28"/>
        </w:rPr>
        <w:t>ākus starpbrīžus, lai ātrāk beigtu skolu, lai piedalītos pulciņos.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Elastīgāku interešu izglītību - atbilstoši jauniešiem.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Bīstamo objektu norobežošana pilsētā un tās apkārtnē.</w:t>
      </w:r>
    </w:p>
    <w:p>
      <w:pPr>
        <w:pStyle w:val="ListParagraph"/>
        <w:ind w:left="108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10.Nodrošināt bērniem produktīvu mācību laiku.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11.Skolu apvienošana.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 Izaugsmes iespējas.</w:t>
      </w:r>
    </w:p>
    <w:p>
      <w:pPr>
        <w:pStyle w:val="ListParagraph"/>
        <w:rPr/>
      </w:pPr>
      <w:r>
        <w:rPr>
          <w:rFonts w:cs="Times New Roman" w:ascii="Times New Roman" w:hAnsi="Times New Roman"/>
          <w:sz w:val="28"/>
          <w:szCs w:val="28"/>
        </w:rPr>
        <w:t>13. Vēlme atgriezties Rūjienā pēc izglītības iegūšanas.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IETEIKUMI</w:t>
      </w:r>
    </w:p>
    <w:tbl>
      <w:tblPr>
        <w:tblStyle w:val="TableGrid"/>
        <w:tblW w:w="7802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02"/>
      </w:tblGrid>
      <w:tr>
        <w:trPr/>
        <w:tc>
          <w:tcPr>
            <w:tcW w:w="7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Vēlme atgriezties Rūjienā pēc izglītības iegūšanas! Rūjienas iedzīvotāji noveco!!!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Bīstamo objektu norobežošana pilsētā un tās apkārtnē!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Izaugsmes iespējas, iespējas vasarā strādāt!</w:t>
            </w:r>
          </w:p>
        </w:tc>
      </w:tr>
    </w:tbl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i w:val="false"/>
          <w:iCs w:val="false"/>
          <w:sz w:val="28"/>
          <w:szCs w:val="28"/>
          <w:u w:val="single"/>
        </w:rPr>
        <w:t>6. Kas jau notiek un kas vēl būtu jādara, lai iesaistītu visus jauniešus no atstumtām sabiedrības grupām skolās/novada dzīvē?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Jāuzrunā „burkāni”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INFORMĀCIJA afiša, kas ir uzrunājoša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Piedāvājumu dažādība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Pasākums ar odziņu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Pieejamība (izmaksas un laiks)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Pasākuma ilgums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Vecuma atbilstība pasākumam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Projekta vadītāja, skolotāja prasme iedrošināt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Censties ieinteresēt  savus vienaudžus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Līderim būtu jāmācās aizstāvēt šo atstumto sabiedrības grupu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Vienlīdzība (skolas formas)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Mobilie jauniešu centri pagastos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Sadraudzības pasākumi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Atbalsta personāls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Jauni pedagogi</w:t>
      </w:r>
    </w:p>
    <w:p>
      <w:pPr>
        <w:pStyle w:val="ListParagraph"/>
        <w:ind w:left="108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108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Problēmas: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Bailes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Drosmes trūkums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Sveša publika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Citu cilvēku iespaidā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Noslēgta persona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Nokļūšana mājās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Gribēšana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Nedari otram to, ko negribi, lai Tev dara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Mūsdienu tehnoloģijas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Informācijas nodošana laikā</w:t>
      </w:r>
    </w:p>
    <w:p>
      <w:pPr>
        <w:pStyle w:val="ListParagraph"/>
        <w:ind w:left="144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IETEIKUMI</w:t>
      </w:r>
    </w:p>
    <w:tbl>
      <w:tblPr>
        <w:tblStyle w:val="TableGrid"/>
        <w:tblW w:w="7082" w:type="dxa"/>
        <w:jc w:val="left"/>
        <w:tblInd w:w="144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82"/>
      </w:tblGrid>
      <w:tr>
        <w:trPr/>
        <w:tc>
          <w:tcPr>
            <w:tcW w:w="70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Jauni pedagogi un ģimene, jo tie ir cilvēki, kas visvairāk varētu motivēt šo sabiedrības grupu.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Censties ieinteresēt savus vienaudžus un līderim būtu jāmāk aizstāvēt atstumto sabiedrības grupu.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Mobilie jauniešu centri pagastos, kuru ietvaros notiek sadraudzības pasākumi.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ListParagraph"/>
        <w:ind w:left="144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144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7. Par kādām tēmām Tu vēlētos piedalīties apmācībās/jauniešu pasākumos, lai iegūtu jaunas prasmes, zināšanas. (Veicinātu iesaistīšanos, veidotu kritisko domāšanu, veidotu prasmi tikt galā ar stresa situācijām, palīdzētu izvirzīt mērķus)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TableGrid"/>
        <w:tblW w:w="10200" w:type="dxa"/>
        <w:jc w:val="left"/>
        <w:tblInd w:w="77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06"/>
        <w:gridCol w:w="4094"/>
        <w:gridCol w:w="3900"/>
      </w:tblGrid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Tēmas</w:t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Ieguvumi</w:t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Prasmes zināšanas</w:t>
            </w:r>
          </w:p>
        </w:tc>
      </w:tr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Teātra prasmes attīstīšana</w:t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Festivāls jauniešiem ar prasmi runāt publikas priekšā, Rūjienas popularizēšana, jaunas izrādes, iespēja, ka nākotnē izvēlēsies profesiju teātra jomā, Rūjienas vārda daudzveidības izveide</w:t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Uzstāties, nekautrēties, brīvi paust savu viedokli, izzina literatūru, kļūst daudzpusīgāki, runas spējas, dikcija, iepazīt cilvēkus (iegūt draugus), satikt elkus</w:t>
            </w:r>
          </w:p>
        </w:tc>
      </w:tr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Pārgājieni, aktīvās atpūtās iespējas</w:t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Velo braucieni, pārgājieni, attīstīt jauniešu āra sporta pasākumus, orientēšanās, brīvdabas spēles, vieta jauniešiem ārā, ikgadējās starpnovadu jauniešu sporta spēles</w:t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Veikls, aktīvs, enerģisks, uzlabota fiziskā forma, emocijas, draugi, jaunieši organizē un mācās kā to darīt, veselīga konkurence, stresa situācijas</w:t>
            </w:r>
          </w:p>
        </w:tc>
      </w:tr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Dažādi turnīri</w:t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Galda spēļu turnīrs, netradicionālo komandas sporta veidu turnīrs,  skeitborda u.c., apmācības (interešu grupās)</w:t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Pasākumi, kur jaunieši varētu diskutēt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Doties pie profesionāļiem un strādāt kopā ar viņiem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Izglītības koncepts(3-4 obligātie, pēc tam izvēles priekšmeti)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 darba grupa, kas ir tajā pašā vecumā un situācijā ( stresa situācija)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Aicināt profesionāļus no dažādām jomām</w:t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Augstskola, attīstītus jauniešus, EVS latvieši, studenti atgriežas, lai radītu labo piemēru, žurnālisti -kritiskai domāšanai,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psihologi, aktieri, jaunietis-jaunietim, mūža izglītība</w:t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Dejas, modernās mūzikas attīstība</w:t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Aicināt jauniešus izteikt savas domas un mudināt viņus uz diskusiju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206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0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Izglītības (Rv) maiņa, pedagogi un sistēma.</w:t>
            </w:r>
          </w:p>
        </w:tc>
        <w:tc>
          <w:tcPr>
            <w:tcW w:w="3900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IETEIKUMI</w:t>
      </w:r>
    </w:p>
    <w:tbl>
      <w:tblPr>
        <w:tblStyle w:val="TableGrid"/>
        <w:tblW w:w="7802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02"/>
      </w:tblGrid>
      <w:tr>
        <w:trPr/>
        <w:tc>
          <w:tcPr>
            <w:tcW w:w="7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Tikšanās un darbošanās ar dažādu jomu cilvēkiem, kuri stāsta, rāda, māca un liek arī darīt, lai izvirzītu nākotnes mērķus.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Izglītības sistēmas maiņa – uzklausot vairāk izvēles un diskusijas.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Netradicionālu interešu izglītību attīstīšana un ieviešana, tā, lai tas nebūtu tikai vietējā mērogā (tai skaitā dejas modernās, sporta spēles).</w:t>
            </w:r>
          </w:p>
        </w:tc>
      </w:tr>
    </w:tbl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Sagatavoja, Rūjienā, 29.11.2017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Moderatore, Gunta Kelle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Projekta vadītāja Daina Roze, Rūjienas multifunkcionālā jauniešu iniciatīvu centra vadītāja, tel 25450585</w:t>
      </w:r>
    </w:p>
    <w:sectPr>
      <w:type w:val="nextPage"/>
      <w:pgSz w:w="11906" w:h="16838"/>
      <w:pgMar w:left="1236" w:right="669" w:header="0" w:top="873" w:footer="0" w:bottom="873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imesNewRomanPS-BoldMT">
    <w:charset w:val="00"/>
    <w:family w:val="roman"/>
    <w:pitch w:val="variable"/>
  </w:font>
  <w:font w:name="TimesNewRomanPSM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lvl w:ilvl="0">
      <w:start w:val="6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85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lv-LV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lv-LV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lv-LV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b22a06"/>
    <w:rPr>
      <w:color w:val="0563C1" w:themeColor="hyperlink"/>
      <w:u w:val="single"/>
    </w:rPr>
  </w:style>
  <w:style w:type="character" w:styleId="Fontstyle01" w:customStyle="1">
    <w:name w:val="fontstyle01"/>
    <w:basedOn w:val="DefaultParagraphFont"/>
    <w:qFormat/>
    <w:rsid w:val="000b5f62"/>
    <w:rPr>
      <w:rFonts w:ascii="TimesNewRomanPS-BoldMT" w:hAnsi="TimesNewRomanPS-BoldMT"/>
      <w:b/>
      <w:bCs/>
      <w:i w:val="false"/>
      <w:iCs w:val="false"/>
      <w:color w:val="000000"/>
      <w:sz w:val="36"/>
      <w:szCs w:val="36"/>
    </w:rPr>
  </w:style>
  <w:style w:type="character" w:styleId="Fontstyle21" w:customStyle="1">
    <w:name w:val="fontstyle21"/>
    <w:basedOn w:val="DefaultParagraphFont"/>
    <w:qFormat/>
    <w:rsid w:val="000b5f62"/>
    <w:rPr>
      <w:rFonts w:ascii="TimesNewRomanPSMT" w:hAnsi="TimesNewRomanPSMT"/>
      <w:b w:val="false"/>
      <w:bCs w:val="false"/>
      <w:i w:val="false"/>
      <w:iCs w:val="false"/>
      <w:color w:val="000000"/>
      <w:sz w:val="32"/>
      <w:szCs w:val="32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5d0941"/>
    <w:pPr>
      <w:spacing w:before="0" w:after="160"/>
      <w:ind w:left="720" w:hanging="0"/>
      <w:contextualSpacing/>
    </w:pPr>
    <w:rPr/>
  </w:style>
  <w:style w:type="paragraph" w:styleId="Gmailm4380288595486029104m5216722759018770395m3183016697935321585gmailwestern" w:customStyle="1">
    <w:name w:val="gmail-m_-4380288595486029104m_5216722759018770395m_-3183016697935321585gmail-western"/>
    <w:basedOn w:val="Normal"/>
    <w:qFormat/>
    <w:rsid w:val="000b5f62"/>
    <w:pPr>
      <w:spacing w:lineRule="auto" w:line="240" w:beforeAutospacing="1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pPr/>
    <w:rPr/>
  </w:style>
  <w:style w:type="paragraph" w:styleId="VNF">
    <w:name w:val="VNF"/>
    <w:basedOn w:val="Header"/>
    <w:qFormat/>
    <w:pPr>
      <w:jc w:val="center"/>
    </w:pPr>
    <w:rPr>
      <w:b/>
      <w:sz w:val="32"/>
      <w:szCs w:val="3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e3992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http://www.Prakses.LV/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LibreOffice/5.2.1.2$Windows_x86 LibreOffice_project/31dd62db80d4e60af04904455ec9c9219178d620</Application>
  <Pages>7</Pages>
  <Words>1255</Words>
  <Characters>8386</Characters>
  <CharactersWithSpaces>9405</CharactersWithSpaces>
  <Paragraphs>189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2017-12-04T20:26:00Z</dcterms:created>
  <dc:creator>Linda</dc:creator>
  <dc:description/>
  <dc:language>en-GB</dc:language>
  <cp:lastModifiedBy/>
  <dcterms:modified xsi:type="dcterms:W3CDTF">2017-12-05T11:04:03Z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